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7C" w:rsidRDefault="0032427C" w:rsidP="0032427C">
      <w:pPr>
        <w:spacing w:after="0" w:line="240" w:lineRule="auto"/>
        <w:ind w:left="5387"/>
        <w:rPr>
          <w:rFonts w:ascii="Times New Roman" w:hAnsi="Times New Roman"/>
          <w:sz w:val="26"/>
          <w:szCs w:val="26"/>
        </w:rPr>
      </w:pPr>
      <w:r>
        <w:rPr>
          <w:rFonts w:ascii="Times New Roman" w:hAnsi="Times New Roman"/>
          <w:sz w:val="26"/>
          <w:szCs w:val="26"/>
        </w:rPr>
        <w:t>Додаток 2</w:t>
      </w:r>
    </w:p>
    <w:p w:rsidR="0032427C" w:rsidRDefault="0032427C" w:rsidP="0032427C">
      <w:pPr>
        <w:spacing w:after="0" w:line="240" w:lineRule="auto"/>
        <w:ind w:left="5387"/>
        <w:rPr>
          <w:rFonts w:ascii="Times New Roman" w:hAnsi="Times New Roman"/>
          <w:sz w:val="26"/>
          <w:szCs w:val="26"/>
        </w:rPr>
      </w:pPr>
      <w:r>
        <w:rPr>
          <w:rFonts w:ascii="Times New Roman" w:hAnsi="Times New Roman"/>
          <w:sz w:val="26"/>
          <w:szCs w:val="26"/>
        </w:rPr>
        <w:t xml:space="preserve">до наказу керівника апарату </w:t>
      </w:r>
    </w:p>
    <w:p w:rsidR="0032427C" w:rsidRDefault="0032427C" w:rsidP="0032427C">
      <w:pPr>
        <w:spacing w:after="0" w:line="240" w:lineRule="auto"/>
        <w:ind w:left="5387"/>
        <w:rPr>
          <w:rFonts w:ascii="Times New Roman" w:hAnsi="Times New Roman"/>
          <w:sz w:val="26"/>
          <w:szCs w:val="26"/>
        </w:rPr>
      </w:pPr>
      <w:r>
        <w:rPr>
          <w:rFonts w:ascii="Times New Roman" w:hAnsi="Times New Roman"/>
          <w:sz w:val="26"/>
          <w:szCs w:val="26"/>
        </w:rPr>
        <w:t>Ленінського районного суду</w:t>
      </w:r>
    </w:p>
    <w:p w:rsidR="0032427C" w:rsidRDefault="0032427C" w:rsidP="0032427C">
      <w:pPr>
        <w:spacing w:after="0" w:line="240" w:lineRule="auto"/>
        <w:ind w:left="5387"/>
        <w:rPr>
          <w:rFonts w:ascii="Times New Roman" w:hAnsi="Times New Roman"/>
          <w:sz w:val="26"/>
          <w:szCs w:val="26"/>
        </w:rPr>
      </w:pPr>
      <w:r>
        <w:rPr>
          <w:rFonts w:ascii="Times New Roman" w:hAnsi="Times New Roman"/>
          <w:sz w:val="26"/>
          <w:szCs w:val="26"/>
        </w:rPr>
        <w:t>м. Кіровограда</w:t>
      </w:r>
    </w:p>
    <w:p w:rsidR="0032427C" w:rsidRDefault="0032427C" w:rsidP="0032427C">
      <w:pPr>
        <w:spacing w:after="0" w:line="240" w:lineRule="auto"/>
        <w:ind w:left="5387"/>
        <w:rPr>
          <w:rFonts w:ascii="Times New Roman" w:hAnsi="Times New Roman"/>
          <w:b/>
          <w:sz w:val="26"/>
          <w:szCs w:val="26"/>
        </w:rPr>
      </w:pPr>
      <w:r>
        <w:rPr>
          <w:rFonts w:ascii="Times New Roman" w:hAnsi="Times New Roman"/>
          <w:sz w:val="26"/>
          <w:szCs w:val="26"/>
        </w:rPr>
        <w:t xml:space="preserve">від </w:t>
      </w:r>
      <w:r>
        <w:rPr>
          <w:rFonts w:ascii="Times New Roman" w:hAnsi="Times New Roman"/>
          <w:color w:val="FF0000"/>
          <w:sz w:val="26"/>
          <w:szCs w:val="26"/>
        </w:rPr>
        <w:t>10</w:t>
      </w:r>
      <w:r>
        <w:rPr>
          <w:rFonts w:ascii="Times New Roman" w:hAnsi="Times New Roman"/>
          <w:sz w:val="26"/>
          <w:szCs w:val="26"/>
        </w:rPr>
        <w:t>.06.2019 року № 77</w:t>
      </w:r>
      <w:r>
        <w:rPr>
          <w:rFonts w:ascii="Times New Roman" w:hAnsi="Times New Roman"/>
          <w:color w:val="FF0000"/>
          <w:sz w:val="26"/>
          <w:szCs w:val="26"/>
        </w:rPr>
        <w:t>-К</w:t>
      </w:r>
    </w:p>
    <w:p w:rsidR="0032427C" w:rsidRDefault="0032427C" w:rsidP="0032427C">
      <w:pPr>
        <w:spacing w:after="0" w:line="240" w:lineRule="auto"/>
        <w:jc w:val="center"/>
        <w:rPr>
          <w:rFonts w:ascii="Times New Roman" w:hAnsi="Times New Roman"/>
          <w:b/>
          <w:sz w:val="26"/>
          <w:szCs w:val="26"/>
        </w:rPr>
      </w:pPr>
    </w:p>
    <w:p w:rsidR="0032427C" w:rsidRDefault="0032427C" w:rsidP="0032427C">
      <w:pPr>
        <w:spacing w:after="0" w:line="240" w:lineRule="auto"/>
        <w:jc w:val="center"/>
        <w:rPr>
          <w:rFonts w:ascii="Times New Roman" w:hAnsi="Times New Roman"/>
          <w:b/>
          <w:sz w:val="26"/>
          <w:szCs w:val="26"/>
        </w:rPr>
      </w:pPr>
    </w:p>
    <w:p w:rsidR="0032427C" w:rsidRDefault="0032427C" w:rsidP="0032427C">
      <w:pPr>
        <w:spacing w:after="0" w:line="240" w:lineRule="auto"/>
        <w:jc w:val="center"/>
        <w:rPr>
          <w:rFonts w:ascii="Times New Roman" w:hAnsi="Times New Roman"/>
          <w:b/>
          <w:sz w:val="26"/>
          <w:szCs w:val="26"/>
        </w:rPr>
      </w:pPr>
    </w:p>
    <w:p w:rsidR="0032427C" w:rsidRDefault="0032427C" w:rsidP="0032427C">
      <w:pPr>
        <w:spacing w:after="0" w:line="240" w:lineRule="auto"/>
        <w:jc w:val="center"/>
        <w:rPr>
          <w:rFonts w:ascii="Times New Roman" w:hAnsi="Times New Roman"/>
          <w:b/>
          <w:sz w:val="26"/>
          <w:szCs w:val="26"/>
        </w:rPr>
      </w:pPr>
      <w:r>
        <w:rPr>
          <w:rFonts w:ascii="Times New Roman" w:hAnsi="Times New Roman"/>
          <w:b/>
          <w:sz w:val="26"/>
          <w:szCs w:val="26"/>
        </w:rPr>
        <w:t>УМОВИ</w:t>
      </w:r>
    </w:p>
    <w:p w:rsidR="0032427C" w:rsidRDefault="0032427C" w:rsidP="0032427C">
      <w:pPr>
        <w:spacing w:after="0" w:line="240" w:lineRule="auto"/>
        <w:jc w:val="center"/>
        <w:rPr>
          <w:rFonts w:ascii="Times New Roman" w:hAnsi="Times New Roman"/>
          <w:sz w:val="26"/>
          <w:szCs w:val="26"/>
          <w:u w:val="single"/>
        </w:rPr>
      </w:pPr>
      <w:r>
        <w:rPr>
          <w:rFonts w:ascii="Times New Roman" w:hAnsi="Times New Roman"/>
          <w:sz w:val="26"/>
          <w:szCs w:val="26"/>
          <w:u w:val="single"/>
        </w:rPr>
        <w:t>проведення конкурсу</w:t>
      </w:r>
    </w:p>
    <w:p w:rsidR="0032427C" w:rsidRDefault="0032427C" w:rsidP="0032427C">
      <w:pPr>
        <w:spacing w:after="0" w:line="240" w:lineRule="auto"/>
        <w:jc w:val="center"/>
        <w:rPr>
          <w:rFonts w:ascii="Times New Roman" w:hAnsi="Times New Roman"/>
          <w:sz w:val="26"/>
          <w:szCs w:val="26"/>
          <w:u w:val="single"/>
        </w:rPr>
      </w:pPr>
      <w:r>
        <w:rPr>
          <w:rFonts w:ascii="Times New Roman" w:hAnsi="Times New Roman"/>
          <w:sz w:val="26"/>
          <w:szCs w:val="26"/>
          <w:u w:val="single"/>
        </w:rPr>
        <w:t>на зайняття вакантної посади державної служби категорії «В» –</w:t>
      </w:r>
    </w:p>
    <w:p w:rsidR="0032427C" w:rsidRDefault="0032427C" w:rsidP="0032427C">
      <w:pPr>
        <w:spacing w:after="0" w:line="240" w:lineRule="auto"/>
        <w:jc w:val="center"/>
        <w:rPr>
          <w:rStyle w:val="rvts15"/>
        </w:rPr>
      </w:pPr>
      <w:r>
        <w:rPr>
          <w:rStyle w:val="rvts15"/>
          <w:sz w:val="26"/>
          <w:szCs w:val="26"/>
          <w:u w:val="single"/>
        </w:rPr>
        <w:t>судового розпорядника Ленінського районного суду м. Кіровограда</w:t>
      </w:r>
    </w:p>
    <w:p w:rsidR="0032427C" w:rsidRDefault="0032427C" w:rsidP="0032427C">
      <w:pPr>
        <w:spacing w:after="0" w:line="240" w:lineRule="auto"/>
        <w:ind w:firstLine="567"/>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521"/>
        <w:gridCol w:w="184"/>
      </w:tblGrid>
      <w:tr w:rsidR="0032427C" w:rsidTr="0032427C">
        <w:tc>
          <w:tcPr>
            <w:tcW w:w="9648" w:type="dxa"/>
            <w:gridSpan w:val="4"/>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6"/>
              <w:spacing w:before="120" w:after="0"/>
              <w:rPr>
                <w:rFonts w:ascii="Times New Roman" w:hAnsi="Times New Roman"/>
                <w:szCs w:val="26"/>
              </w:rPr>
            </w:pPr>
            <w:r>
              <w:rPr>
                <w:rFonts w:ascii="Times New Roman" w:hAnsi="Times New Roman"/>
                <w:szCs w:val="26"/>
              </w:rPr>
              <w:t xml:space="preserve">Загальні умови </w:t>
            </w:r>
          </w:p>
        </w:tc>
      </w:tr>
      <w:tr w:rsidR="0032427C" w:rsidTr="0032427C">
        <w:trPr>
          <w:trHeight w:val="4385"/>
        </w:trPr>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t xml:space="preserve">Посадові обов’язки </w:t>
            </w:r>
          </w:p>
        </w:tc>
        <w:tc>
          <w:tcPr>
            <w:tcW w:w="6705"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after="0"/>
              <w:jc w:val="both"/>
              <w:rPr>
                <w:rFonts w:ascii="Times New Roman" w:hAnsi="Times New Roman"/>
                <w:sz w:val="26"/>
                <w:szCs w:val="26"/>
                <w:lang w:val="ru-RU" w:eastAsia="ru-RU"/>
              </w:rPr>
            </w:pPr>
            <w:r>
              <w:rPr>
                <w:rFonts w:ascii="Times New Roman" w:hAnsi="Times New Roman"/>
                <w:sz w:val="26"/>
                <w:szCs w:val="26"/>
              </w:rPr>
              <w:t>1. Проводить перевірку та забезпечує готовність залу судового засідання чи приміщення, у якому планується проведення засідання до слухання справи і доповідає про їх готовність головуючому.</w:t>
            </w:r>
          </w:p>
          <w:p w:rsidR="0032427C" w:rsidRDefault="0032427C">
            <w:pPr>
              <w:spacing w:after="0"/>
              <w:jc w:val="both"/>
              <w:rPr>
                <w:rFonts w:ascii="Times New Roman" w:hAnsi="Times New Roman"/>
                <w:sz w:val="26"/>
                <w:szCs w:val="26"/>
              </w:rPr>
            </w:pPr>
            <w:r>
              <w:rPr>
                <w:rFonts w:ascii="Times New Roman" w:hAnsi="Times New Roman"/>
                <w:sz w:val="26"/>
                <w:szCs w:val="26"/>
              </w:rPr>
              <w:t>2. 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w:t>
            </w:r>
          </w:p>
          <w:p w:rsidR="0032427C" w:rsidRDefault="0032427C">
            <w:pPr>
              <w:spacing w:after="0"/>
              <w:jc w:val="both"/>
              <w:rPr>
                <w:rFonts w:ascii="Times New Roman" w:hAnsi="Times New Roman"/>
                <w:sz w:val="26"/>
                <w:szCs w:val="26"/>
              </w:rPr>
            </w:pPr>
            <w:r>
              <w:rPr>
                <w:rFonts w:ascii="Times New Roman" w:hAnsi="Times New Roman"/>
                <w:sz w:val="26"/>
                <w:szCs w:val="26"/>
              </w:rPr>
              <w:t>3. З'ясовує своєчасність направлення заявки-наряду на доставку до суду органами внутрішніх справ та конвойною службою затриманих осіб, та таких, які   перебувають  під вартою. Повідомляє головуючого про можливу затримку їх доставки.</w:t>
            </w:r>
          </w:p>
          <w:p w:rsidR="0032427C" w:rsidRDefault="0032427C">
            <w:pPr>
              <w:spacing w:after="0"/>
              <w:jc w:val="both"/>
              <w:rPr>
                <w:rFonts w:ascii="Times New Roman" w:hAnsi="Times New Roman"/>
                <w:sz w:val="26"/>
                <w:szCs w:val="26"/>
              </w:rPr>
            </w:pPr>
            <w:r>
              <w:rPr>
                <w:rFonts w:ascii="Times New Roman" w:hAnsi="Times New Roman"/>
                <w:sz w:val="26"/>
                <w:szCs w:val="26"/>
              </w:rPr>
              <w:t>4. З’ясовує явку учасників процесу (потерпілих, свідків, представників та інших осіб). 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32427C" w:rsidRDefault="0032427C">
            <w:pPr>
              <w:spacing w:after="0"/>
              <w:jc w:val="both"/>
              <w:rPr>
                <w:rFonts w:ascii="Times New Roman" w:hAnsi="Times New Roman"/>
                <w:sz w:val="26"/>
                <w:szCs w:val="26"/>
              </w:rPr>
            </w:pPr>
            <w:r>
              <w:rPr>
                <w:rFonts w:ascii="Times New Roman" w:hAnsi="Times New Roman"/>
                <w:sz w:val="26"/>
                <w:szCs w:val="26"/>
              </w:rPr>
              <w:t>5. Оголошує про вхід і вихід суду та пропонує всім присутнім встати.</w:t>
            </w:r>
          </w:p>
          <w:p w:rsidR="0032427C" w:rsidRDefault="0032427C">
            <w:pPr>
              <w:spacing w:after="0"/>
              <w:jc w:val="both"/>
              <w:rPr>
                <w:rFonts w:ascii="Times New Roman" w:hAnsi="Times New Roman"/>
                <w:sz w:val="26"/>
                <w:szCs w:val="26"/>
              </w:rPr>
            </w:pPr>
            <w:r>
              <w:rPr>
                <w:rFonts w:ascii="Times New Roman" w:hAnsi="Times New Roman"/>
                <w:sz w:val="26"/>
                <w:szCs w:val="26"/>
              </w:rPr>
              <w:t>6. Забезпечує виконання учасниками судового процесу та особами, які є в залі судового засідання, розпоряджень головуючого.</w:t>
            </w:r>
          </w:p>
          <w:p w:rsidR="0032427C" w:rsidRDefault="0032427C">
            <w:pPr>
              <w:spacing w:after="0"/>
              <w:jc w:val="both"/>
              <w:rPr>
                <w:rFonts w:ascii="Times New Roman" w:hAnsi="Times New Roman"/>
                <w:sz w:val="26"/>
                <w:szCs w:val="26"/>
              </w:rPr>
            </w:pPr>
            <w:r>
              <w:rPr>
                <w:rFonts w:ascii="Times New Roman" w:hAnsi="Times New Roman"/>
                <w:sz w:val="26"/>
                <w:szCs w:val="26"/>
              </w:rPr>
              <w:t>7. Запрошує, за розпорядженням головуючого, до залу судового засідання  свідків,   експертів,  перекладачів  та  інших  учасників  судового процесу.</w:t>
            </w:r>
          </w:p>
          <w:p w:rsidR="0032427C" w:rsidRDefault="0032427C">
            <w:pPr>
              <w:spacing w:after="0"/>
              <w:jc w:val="both"/>
              <w:rPr>
                <w:rFonts w:ascii="Times New Roman" w:hAnsi="Times New Roman"/>
                <w:sz w:val="26"/>
                <w:szCs w:val="26"/>
              </w:rPr>
            </w:pPr>
            <w:r>
              <w:rPr>
                <w:rFonts w:ascii="Times New Roman" w:hAnsi="Times New Roman"/>
                <w:sz w:val="26"/>
                <w:szCs w:val="26"/>
              </w:rPr>
              <w:t>8. Виконує розпорядження головуючого про приведення до присяги перекладача, експерта відповідно до законодавства.</w:t>
            </w:r>
          </w:p>
          <w:p w:rsidR="0032427C" w:rsidRDefault="0032427C">
            <w:pPr>
              <w:spacing w:after="0"/>
              <w:jc w:val="both"/>
              <w:rPr>
                <w:rFonts w:ascii="Times New Roman" w:hAnsi="Times New Roman"/>
                <w:sz w:val="26"/>
                <w:szCs w:val="26"/>
              </w:rPr>
            </w:pPr>
            <w:r>
              <w:rPr>
                <w:rFonts w:ascii="Times New Roman" w:hAnsi="Times New Roman"/>
                <w:sz w:val="26"/>
                <w:szCs w:val="26"/>
              </w:rPr>
              <w:t xml:space="preserve">9. Запрошує до залу судового засідання свідків та виконує </w:t>
            </w:r>
            <w:r>
              <w:rPr>
                <w:rFonts w:ascii="Times New Roman" w:hAnsi="Times New Roman"/>
                <w:sz w:val="26"/>
                <w:szCs w:val="26"/>
              </w:rPr>
              <w:lastRenderedPageBreak/>
              <w:t>вказівки головуючого щодо приведення їх до присяги.</w:t>
            </w:r>
          </w:p>
          <w:p w:rsidR="0032427C" w:rsidRDefault="0032427C">
            <w:pPr>
              <w:spacing w:after="0"/>
              <w:jc w:val="both"/>
              <w:rPr>
                <w:rFonts w:ascii="Times New Roman" w:hAnsi="Times New Roman"/>
                <w:sz w:val="26"/>
                <w:szCs w:val="26"/>
              </w:rPr>
            </w:pPr>
            <w:r>
              <w:rPr>
                <w:rFonts w:ascii="Times New Roman" w:hAnsi="Times New Roman"/>
                <w:sz w:val="26"/>
                <w:szCs w:val="26"/>
              </w:rPr>
              <w:t>10. За вказівкою головуючого під час судового засідання приймає від учасників процесу документи та інші матеріали і передає до суду.</w:t>
            </w:r>
          </w:p>
          <w:p w:rsidR="0032427C" w:rsidRDefault="0032427C">
            <w:pPr>
              <w:spacing w:after="0"/>
              <w:jc w:val="both"/>
              <w:rPr>
                <w:rFonts w:ascii="Times New Roman" w:hAnsi="Times New Roman"/>
                <w:sz w:val="26"/>
                <w:szCs w:val="26"/>
              </w:rPr>
            </w:pPr>
            <w:r>
              <w:rPr>
                <w:rFonts w:ascii="Times New Roman" w:hAnsi="Times New Roman"/>
                <w:sz w:val="26"/>
                <w:szCs w:val="26"/>
              </w:rPr>
              <w:t>11. Уживає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32427C" w:rsidRDefault="0032427C">
            <w:pPr>
              <w:spacing w:after="0"/>
              <w:jc w:val="both"/>
              <w:rPr>
                <w:rFonts w:ascii="Times New Roman" w:hAnsi="Times New Roman"/>
                <w:sz w:val="26"/>
                <w:szCs w:val="26"/>
              </w:rPr>
            </w:pPr>
            <w:r>
              <w:rPr>
                <w:rFonts w:ascii="Times New Roman" w:hAnsi="Times New Roman"/>
                <w:sz w:val="26"/>
                <w:szCs w:val="26"/>
              </w:rPr>
              <w:t>12. 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32427C" w:rsidRDefault="0032427C">
            <w:pPr>
              <w:spacing w:after="0"/>
              <w:jc w:val="both"/>
              <w:rPr>
                <w:rFonts w:ascii="Times New Roman" w:hAnsi="Times New Roman"/>
                <w:sz w:val="26"/>
                <w:szCs w:val="26"/>
              </w:rPr>
            </w:pPr>
            <w:r>
              <w:rPr>
                <w:rFonts w:ascii="Times New Roman" w:hAnsi="Times New Roman"/>
                <w:sz w:val="26"/>
                <w:szCs w:val="26"/>
              </w:rPr>
              <w:t>13.Забезпечує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32427C" w:rsidRDefault="0032427C">
            <w:pPr>
              <w:shd w:val="clear" w:color="auto" w:fill="FFFFFF"/>
              <w:tabs>
                <w:tab w:val="left" w:pos="1404"/>
              </w:tabs>
              <w:spacing w:after="0" w:line="240" w:lineRule="auto"/>
              <w:jc w:val="both"/>
              <w:rPr>
                <w:rFonts w:ascii="Times New Roman" w:hAnsi="Times New Roman"/>
                <w:sz w:val="26"/>
                <w:szCs w:val="26"/>
                <w:lang w:val="ru-RU" w:eastAsia="ru-RU"/>
              </w:rPr>
            </w:pPr>
            <w:r>
              <w:rPr>
                <w:rFonts w:ascii="Times New Roman" w:hAnsi="Times New Roman"/>
                <w:sz w:val="26"/>
                <w:szCs w:val="26"/>
              </w:rPr>
              <w:t>14.Забезпечує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tc>
      </w:tr>
      <w:tr w:rsidR="0032427C" w:rsidTr="0032427C">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lastRenderedPageBreak/>
              <w:t xml:space="preserve">Умови оплати праці </w:t>
            </w:r>
          </w:p>
        </w:tc>
        <w:tc>
          <w:tcPr>
            <w:tcW w:w="6705" w:type="dxa"/>
            <w:gridSpan w:val="2"/>
            <w:tcBorders>
              <w:top w:val="single" w:sz="4" w:space="0" w:color="auto"/>
              <w:left w:val="single" w:sz="4" w:space="0" w:color="auto"/>
              <w:bottom w:val="single" w:sz="4" w:space="0" w:color="auto"/>
              <w:right w:val="single" w:sz="4" w:space="0" w:color="auto"/>
            </w:tcBorders>
            <w:hideMark/>
          </w:tcPr>
          <w:p w:rsidR="0032427C" w:rsidRDefault="0032427C">
            <w:pPr>
              <w:pStyle w:val="rvps14"/>
              <w:spacing w:after="0" w:afterAutospacing="0"/>
              <w:jc w:val="both"/>
              <w:rPr>
                <w:color w:val="000000"/>
                <w:sz w:val="26"/>
                <w:szCs w:val="26"/>
                <w:lang w:val="uk-UA"/>
              </w:rPr>
            </w:pPr>
            <w:r>
              <w:rPr>
                <w:sz w:val="26"/>
                <w:szCs w:val="26"/>
                <w:lang w:val="uk-UA"/>
              </w:rPr>
              <w:t xml:space="preserve">Посадовий оклад – 3524 грн., </w:t>
            </w:r>
            <w:r>
              <w:rPr>
                <w:color w:val="3A3A3A"/>
                <w:sz w:val="26"/>
                <w:szCs w:val="26"/>
                <w:shd w:val="clear" w:color="auto" w:fill="FFFFFF"/>
                <w:lang w:val="uk-UA"/>
              </w:rPr>
              <w:t>н</w:t>
            </w:r>
            <w:proofErr w:type="spellStart"/>
            <w:r>
              <w:rPr>
                <w:color w:val="3A3A3A"/>
                <w:sz w:val="26"/>
                <w:szCs w:val="26"/>
                <w:shd w:val="clear" w:color="auto" w:fill="FFFFFF"/>
              </w:rPr>
              <w:t>адбавки</w:t>
            </w:r>
            <w:proofErr w:type="spellEnd"/>
            <w:r>
              <w:rPr>
                <w:color w:val="3A3A3A"/>
                <w:sz w:val="26"/>
                <w:szCs w:val="26"/>
                <w:shd w:val="clear" w:color="auto" w:fill="FFFFFF"/>
              </w:rPr>
              <w:t xml:space="preserve"> та доплати (</w:t>
            </w:r>
            <w:proofErr w:type="spellStart"/>
            <w:r>
              <w:rPr>
                <w:color w:val="3A3A3A"/>
                <w:sz w:val="26"/>
                <w:szCs w:val="26"/>
                <w:shd w:val="clear" w:color="auto" w:fill="FFFFFF"/>
              </w:rPr>
              <w:t>відповідно</w:t>
            </w:r>
            <w:proofErr w:type="spellEnd"/>
            <w:r>
              <w:rPr>
                <w:color w:val="3A3A3A"/>
                <w:sz w:val="26"/>
                <w:szCs w:val="26"/>
                <w:shd w:val="clear" w:color="auto" w:fill="FFFFFF"/>
              </w:rPr>
              <w:t xml:space="preserve"> до </w:t>
            </w:r>
            <w:proofErr w:type="spellStart"/>
            <w:r>
              <w:rPr>
                <w:color w:val="3A3A3A"/>
                <w:sz w:val="26"/>
                <w:szCs w:val="26"/>
                <w:shd w:val="clear" w:color="auto" w:fill="FFFFFF"/>
              </w:rPr>
              <w:t>статті</w:t>
            </w:r>
            <w:proofErr w:type="spellEnd"/>
            <w:r>
              <w:rPr>
                <w:color w:val="3A3A3A"/>
                <w:sz w:val="26"/>
                <w:szCs w:val="26"/>
                <w:shd w:val="clear" w:color="auto" w:fill="FFFFFF"/>
              </w:rPr>
              <w:t xml:space="preserve"> 52 Закону </w:t>
            </w:r>
            <w:proofErr w:type="spellStart"/>
            <w:r>
              <w:rPr>
                <w:color w:val="3A3A3A"/>
                <w:sz w:val="26"/>
                <w:szCs w:val="26"/>
                <w:shd w:val="clear" w:color="auto" w:fill="FFFFFF"/>
              </w:rPr>
              <w:t>України</w:t>
            </w:r>
            <w:proofErr w:type="spellEnd"/>
            <w:r>
              <w:rPr>
                <w:color w:val="3A3A3A"/>
                <w:sz w:val="26"/>
                <w:szCs w:val="26"/>
                <w:shd w:val="clear" w:color="auto" w:fill="FFFFFF"/>
              </w:rPr>
              <w:t xml:space="preserve"> „Про </w:t>
            </w:r>
            <w:proofErr w:type="spellStart"/>
            <w:r>
              <w:rPr>
                <w:color w:val="3A3A3A"/>
                <w:sz w:val="26"/>
                <w:szCs w:val="26"/>
                <w:shd w:val="clear" w:color="auto" w:fill="FFFFFF"/>
              </w:rPr>
              <w:t>державну</w:t>
            </w:r>
            <w:proofErr w:type="spellEnd"/>
            <w:r>
              <w:rPr>
                <w:color w:val="3A3A3A"/>
                <w:sz w:val="26"/>
                <w:szCs w:val="26"/>
                <w:shd w:val="clear" w:color="auto" w:fill="FFFFFF"/>
              </w:rPr>
              <w:t xml:space="preserve"> службу”)</w:t>
            </w:r>
            <w:r>
              <w:rPr>
                <w:color w:val="3A3A3A"/>
                <w:sz w:val="26"/>
                <w:szCs w:val="26"/>
                <w:shd w:val="clear" w:color="auto" w:fill="FFFFFF"/>
                <w:lang w:val="uk-UA"/>
              </w:rPr>
              <w:t>.</w:t>
            </w:r>
          </w:p>
        </w:tc>
      </w:tr>
      <w:tr w:rsidR="0032427C" w:rsidTr="0032427C">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t>Інформація про строковість чи безстроковість призначення на посаду</w:t>
            </w:r>
          </w:p>
        </w:tc>
        <w:tc>
          <w:tcPr>
            <w:tcW w:w="6705" w:type="dxa"/>
            <w:gridSpan w:val="2"/>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both"/>
              <w:rPr>
                <w:rFonts w:ascii="Times New Roman" w:hAnsi="Times New Roman"/>
                <w:color w:val="000000"/>
                <w:szCs w:val="26"/>
              </w:rPr>
            </w:pPr>
            <w:r>
              <w:rPr>
                <w:rFonts w:ascii="Times New Roman" w:hAnsi="Times New Roman"/>
                <w:color w:val="000000"/>
                <w:szCs w:val="26"/>
              </w:rPr>
              <w:t>Строковий – на період відпустки основного працівника у зв’язку з проходженням строкової військової служби у Збройних силах України</w:t>
            </w:r>
          </w:p>
        </w:tc>
      </w:tr>
      <w:tr w:rsidR="0032427C" w:rsidTr="0032427C">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t>Перелік документів, необхідних для участі в конкурсі, та строк їх подання</w:t>
            </w:r>
          </w:p>
        </w:tc>
        <w:tc>
          <w:tcPr>
            <w:tcW w:w="6705" w:type="dxa"/>
            <w:gridSpan w:val="2"/>
            <w:tcBorders>
              <w:top w:val="single" w:sz="4" w:space="0" w:color="auto"/>
              <w:left w:val="single" w:sz="4" w:space="0" w:color="auto"/>
              <w:bottom w:val="single" w:sz="4" w:space="0" w:color="auto"/>
              <w:right w:val="single" w:sz="4" w:space="0" w:color="auto"/>
            </w:tcBorders>
          </w:tcPr>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1. Копія паспорта громадянина України.</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2.Письмова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 xml:space="preserve">3.Письмова заява, в якій особа повідомляє, що до неї не застосовуються заборони, визначені </w:t>
            </w:r>
            <w:hyperlink r:id="rId6" w:anchor="n13" w:tgtFrame="_blank" w:history="1">
              <w:r>
                <w:rPr>
                  <w:rStyle w:val="a3"/>
                  <w:color w:val="000000"/>
                  <w:sz w:val="26"/>
                  <w:szCs w:val="26"/>
                  <w:lang w:val="uk-UA"/>
                </w:rPr>
                <w:t>частиною третьою</w:t>
              </w:r>
            </w:hyperlink>
            <w:r>
              <w:rPr>
                <w:color w:val="000000"/>
                <w:sz w:val="26"/>
                <w:szCs w:val="26"/>
                <w:lang w:val="uk-UA"/>
              </w:rPr>
              <w:t xml:space="preserve"> або </w:t>
            </w:r>
            <w:hyperlink r:id="rId7" w:anchor="n14" w:tgtFrame="_blank" w:history="1">
              <w:r>
                <w:rPr>
                  <w:rStyle w:val="a3"/>
                  <w:color w:val="000000"/>
                  <w:sz w:val="26"/>
                  <w:szCs w:val="26"/>
                  <w:lang w:val="uk-UA"/>
                </w:rPr>
                <w:t>четвертою</w:t>
              </w:r>
            </w:hyperlink>
            <w:r>
              <w:rPr>
                <w:color w:val="000000"/>
                <w:sz w:val="26"/>
                <w:szCs w:val="26"/>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4. Копія (копії) документа (документів) про освіту.</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5.Оригінал посвідчення атестації щодо вільного володіння державною мовою</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6.  Заповнена особова картка встановленого зразка.</w:t>
            </w:r>
          </w:p>
          <w:p w:rsidR="0032427C" w:rsidRDefault="0032427C">
            <w:pPr>
              <w:pStyle w:val="rvps2"/>
              <w:tabs>
                <w:tab w:val="left" w:pos="317"/>
              </w:tabs>
              <w:spacing w:before="0" w:beforeAutospacing="0" w:after="0" w:afterAutospacing="0"/>
              <w:jc w:val="both"/>
              <w:rPr>
                <w:color w:val="000000"/>
                <w:sz w:val="26"/>
                <w:szCs w:val="26"/>
                <w:lang w:val="uk-UA"/>
              </w:rPr>
            </w:pPr>
            <w:r>
              <w:rPr>
                <w:color w:val="000000"/>
                <w:sz w:val="26"/>
                <w:szCs w:val="26"/>
                <w:lang w:val="uk-UA"/>
              </w:rPr>
              <w:t>7.Декларація особи, уповноваженої на виконання функцій держави або місцевого самоврядування, за 2018 рік.</w:t>
            </w:r>
          </w:p>
          <w:p w:rsidR="0032427C" w:rsidRDefault="0032427C">
            <w:pPr>
              <w:pStyle w:val="rvps2"/>
              <w:tabs>
                <w:tab w:val="left" w:pos="317"/>
              </w:tabs>
              <w:spacing w:before="0" w:beforeAutospacing="0" w:after="0" w:afterAutospacing="0"/>
              <w:jc w:val="both"/>
              <w:rPr>
                <w:color w:val="000000"/>
                <w:sz w:val="26"/>
                <w:szCs w:val="26"/>
                <w:lang w:val="uk-UA"/>
              </w:rPr>
            </w:pP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Документи приймаються до:</w:t>
            </w:r>
          </w:p>
          <w:p w:rsidR="0032427C" w:rsidRDefault="0032427C">
            <w:pPr>
              <w:pStyle w:val="rvps2"/>
              <w:spacing w:before="0" w:beforeAutospacing="0" w:after="0" w:afterAutospacing="0"/>
              <w:jc w:val="both"/>
              <w:rPr>
                <w:color w:val="000000"/>
                <w:sz w:val="26"/>
                <w:szCs w:val="26"/>
                <w:lang w:val="uk-UA"/>
              </w:rPr>
            </w:pPr>
            <w:r>
              <w:rPr>
                <w:color w:val="000000"/>
                <w:sz w:val="26"/>
                <w:szCs w:val="26"/>
                <w:lang w:val="uk-UA"/>
              </w:rPr>
              <w:t>16 год. 00 хв. «24»червня 2019 року</w:t>
            </w:r>
          </w:p>
          <w:p w:rsidR="0032427C" w:rsidRDefault="0032427C">
            <w:pPr>
              <w:pStyle w:val="rvps2"/>
              <w:spacing w:before="0" w:beforeAutospacing="0" w:after="0" w:afterAutospacing="0"/>
              <w:jc w:val="both"/>
              <w:rPr>
                <w:color w:val="000000"/>
                <w:sz w:val="26"/>
                <w:szCs w:val="26"/>
                <w:lang w:val="uk-UA"/>
              </w:rPr>
            </w:pPr>
          </w:p>
          <w:p w:rsidR="0032427C" w:rsidRDefault="0032427C">
            <w:pPr>
              <w:pStyle w:val="a5"/>
              <w:spacing w:before="0"/>
              <w:ind w:firstLine="0"/>
              <w:jc w:val="both"/>
              <w:rPr>
                <w:rFonts w:ascii="Times New Roman" w:hAnsi="Times New Roman"/>
                <w:color w:val="FF0000"/>
                <w:szCs w:val="26"/>
              </w:rPr>
            </w:pPr>
            <w:r>
              <w:rPr>
                <w:rFonts w:ascii="Times New Roman" w:hAnsi="Times New Roman"/>
                <w:b/>
                <w:szCs w:val="26"/>
              </w:rPr>
              <w:t>Звертаємо увагу на необхідність ознайомлення кандидатів з короткою інструкцією з проходження тестування, розміщеною на офіційному сайті Національного агентства України з питань державної служби у розділі "</w:t>
            </w:r>
            <w:hyperlink r:id="rId8" w:history="1">
              <w:r>
                <w:rPr>
                  <w:rStyle w:val="a3"/>
                  <w:rFonts w:ascii="Times New Roman" w:hAnsi="Times New Roman"/>
                  <w:b/>
                  <w:szCs w:val="26"/>
                </w:rPr>
                <w:t>Тестування</w:t>
              </w:r>
            </w:hyperlink>
            <w:r>
              <w:rPr>
                <w:rFonts w:ascii="Times New Roman" w:hAnsi="Times New Roman"/>
                <w:b/>
                <w:szCs w:val="26"/>
              </w:rPr>
              <w:t>".</w:t>
            </w:r>
          </w:p>
        </w:tc>
      </w:tr>
      <w:tr w:rsidR="0032427C" w:rsidTr="0032427C">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lastRenderedPageBreak/>
              <w:t>Місце, час та дата початку проведення конкурсу</w:t>
            </w:r>
          </w:p>
        </w:tc>
        <w:tc>
          <w:tcPr>
            <w:tcW w:w="6705" w:type="dxa"/>
            <w:gridSpan w:val="2"/>
            <w:tcBorders>
              <w:top w:val="single" w:sz="4" w:space="0" w:color="auto"/>
              <w:left w:val="single" w:sz="4" w:space="0" w:color="auto"/>
              <w:bottom w:val="single" w:sz="4" w:space="0" w:color="auto"/>
              <w:right w:val="single" w:sz="4" w:space="0" w:color="auto"/>
            </w:tcBorders>
          </w:tcPr>
          <w:p w:rsidR="0032427C" w:rsidRDefault="0032427C">
            <w:pPr>
              <w:pStyle w:val="a5"/>
              <w:spacing w:before="0"/>
              <w:ind w:firstLine="0"/>
              <w:jc w:val="both"/>
              <w:rPr>
                <w:rFonts w:ascii="Times New Roman" w:hAnsi="Times New Roman"/>
                <w:szCs w:val="26"/>
              </w:rPr>
            </w:pPr>
            <w:r>
              <w:rPr>
                <w:rFonts w:ascii="Times New Roman" w:hAnsi="Times New Roman"/>
                <w:szCs w:val="26"/>
              </w:rPr>
              <w:t>2</w:t>
            </w:r>
            <w:r w:rsidR="00D22B32">
              <w:rPr>
                <w:rFonts w:ascii="Times New Roman" w:hAnsi="Times New Roman"/>
                <w:szCs w:val="26"/>
              </w:rPr>
              <w:t>7</w:t>
            </w:r>
            <w:bookmarkStart w:id="0" w:name="_GoBack"/>
            <w:bookmarkEnd w:id="0"/>
            <w:r>
              <w:rPr>
                <w:rFonts w:ascii="Times New Roman" w:hAnsi="Times New Roman"/>
                <w:szCs w:val="26"/>
              </w:rPr>
              <w:t xml:space="preserve"> червня 2019 року, о 14 год. 00 хв.</w:t>
            </w:r>
          </w:p>
          <w:p w:rsidR="0032427C" w:rsidRDefault="0032427C">
            <w:pPr>
              <w:pStyle w:val="a5"/>
              <w:spacing w:before="0"/>
              <w:ind w:firstLine="0"/>
              <w:jc w:val="both"/>
              <w:rPr>
                <w:rFonts w:ascii="Times New Roman" w:hAnsi="Times New Roman"/>
                <w:color w:val="FF0000"/>
                <w:szCs w:val="26"/>
              </w:rPr>
            </w:pPr>
            <w:r>
              <w:rPr>
                <w:rFonts w:ascii="Times New Roman" w:hAnsi="Times New Roman"/>
                <w:szCs w:val="26"/>
              </w:rPr>
              <w:t xml:space="preserve">25006, м. Кропивницький, вул. Велика Перспективна, 40,               </w:t>
            </w:r>
            <w:r>
              <w:rPr>
                <w:rFonts w:ascii="Times New Roman" w:hAnsi="Times New Roman"/>
                <w:color w:val="FF0000"/>
                <w:szCs w:val="26"/>
              </w:rPr>
              <w:t>2 поверх</w:t>
            </w:r>
          </w:p>
          <w:p w:rsidR="0032427C" w:rsidRDefault="0032427C">
            <w:pPr>
              <w:pStyle w:val="a5"/>
              <w:spacing w:before="0"/>
              <w:ind w:firstLine="0"/>
              <w:jc w:val="both"/>
              <w:rPr>
                <w:rFonts w:ascii="Times New Roman" w:hAnsi="Times New Roman"/>
                <w:color w:val="FF0000"/>
                <w:szCs w:val="26"/>
              </w:rPr>
            </w:pPr>
          </w:p>
          <w:p w:rsidR="0032427C" w:rsidRDefault="0032427C">
            <w:pPr>
              <w:pStyle w:val="a5"/>
              <w:spacing w:before="0"/>
              <w:ind w:firstLine="0"/>
              <w:jc w:val="both"/>
              <w:rPr>
                <w:rFonts w:ascii="Times New Roman" w:hAnsi="Times New Roman"/>
                <w:szCs w:val="26"/>
              </w:rPr>
            </w:pPr>
            <w:r>
              <w:rPr>
                <w:rFonts w:ascii="Times New Roman" w:hAnsi="Times New Roman"/>
                <w:b/>
                <w:szCs w:val="26"/>
              </w:rPr>
              <w:t>Звертаємо увагу на необхідність ознайомлення кандидатів з короткою інструкцією з проходження тестування, розміщеною на офіційному сайті Національного агентства України з питань державної служби у розділі "</w:t>
            </w:r>
            <w:hyperlink r:id="rId9" w:history="1">
              <w:r>
                <w:rPr>
                  <w:rStyle w:val="a3"/>
                  <w:rFonts w:ascii="Times New Roman" w:hAnsi="Times New Roman"/>
                  <w:b/>
                  <w:szCs w:val="26"/>
                </w:rPr>
                <w:t>Тестування</w:t>
              </w:r>
            </w:hyperlink>
            <w:r>
              <w:rPr>
                <w:rFonts w:ascii="Times New Roman" w:hAnsi="Times New Roman"/>
                <w:b/>
                <w:szCs w:val="26"/>
              </w:rPr>
              <w:t>".</w:t>
            </w:r>
          </w:p>
        </w:tc>
      </w:tr>
      <w:tr w:rsidR="0032427C" w:rsidTr="0032427C">
        <w:tc>
          <w:tcPr>
            <w:tcW w:w="2943" w:type="dxa"/>
            <w:gridSpan w:val="2"/>
            <w:tcBorders>
              <w:top w:val="single" w:sz="4" w:space="0" w:color="auto"/>
              <w:left w:val="single" w:sz="4" w:space="0" w:color="auto"/>
              <w:bottom w:val="single" w:sz="4" w:space="0" w:color="auto"/>
              <w:right w:val="single" w:sz="4" w:space="0" w:color="auto"/>
            </w:tcBorders>
            <w:hideMark/>
          </w:tcPr>
          <w:p w:rsidR="0032427C" w:rsidRDefault="0032427C">
            <w:pPr>
              <w:spacing w:before="120" w:after="0" w:line="240" w:lineRule="auto"/>
              <w:rPr>
                <w:rFonts w:ascii="Times New Roman" w:hAnsi="Times New Roman"/>
                <w:b/>
                <w:color w:val="000000"/>
                <w:sz w:val="26"/>
                <w:szCs w:val="26"/>
                <w:lang w:val="ru-RU" w:eastAsia="ru-RU"/>
              </w:rPr>
            </w:pPr>
            <w:r>
              <w:rPr>
                <w:rFonts w:ascii="Times New Roman" w:hAnsi="Times New Roman"/>
                <w:b/>
                <w:color w:val="000000"/>
                <w:sz w:val="26"/>
                <w:szCs w:val="26"/>
              </w:rPr>
              <w:t>Прізвище, ім</w:t>
            </w:r>
            <w:r>
              <w:rPr>
                <w:rFonts w:ascii="Times New Roman" w:hAnsi="Times New Roman"/>
                <w:b/>
                <w:sz w:val="26"/>
                <w:szCs w:val="26"/>
              </w:rPr>
              <w:t>’</w:t>
            </w:r>
            <w:r>
              <w:rPr>
                <w:rFonts w:ascii="Times New Roman" w:hAnsi="Times New Roman"/>
                <w:b/>
                <w:color w:val="000000"/>
                <w:sz w:val="26"/>
                <w:szCs w:val="26"/>
              </w:rPr>
              <w:t>я та по батькові, номер телефону та адреса електронної пошти особи, яка надає додаткову інформацію з питань проведення конкурсу</w:t>
            </w:r>
          </w:p>
        </w:tc>
        <w:tc>
          <w:tcPr>
            <w:tcW w:w="6705" w:type="dxa"/>
            <w:gridSpan w:val="2"/>
            <w:tcBorders>
              <w:top w:val="single" w:sz="4" w:space="0" w:color="auto"/>
              <w:left w:val="single" w:sz="4" w:space="0" w:color="auto"/>
              <w:bottom w:val="single" w:sz="4" w:space="0" w:color="auto"/>
              <w:right w:val="single" w:sz="4" w:space="0" w:color="auto"/>
            </w:tcBorders>
            <w:hideMark/>
          </w:tcPr>
          <w:p w:rsidR="0032427C" w:rsidRDefault="0032427C">
            <w:pPr>
              <w:pStyle w:val="rvps14"/>
              <w:spacing w:before="0" w:beforeAutospacing="0" w:after="0" w:afterAutospacing="0"/>
              <w:rPr>
                <w:sz w:val="26"/>
                <w:szCs w:val="26"/>
                <w:lang w:val="uk-UA"/>
              </w:rPr>
            </w:pPr>
            <w:r>
              <w:rPr>
                <w:sz w:val="26"/>
                <w:szCs w:val="26"/>
                <w:lang w:val="uk-UA"/>
              </w:rPr>
              <w:t>Саєнко Каріна Сергіївна</w:t>
            </w:r>
          </w:p>
          <w:p w:rsidR="0032427C" w:rsidRDefault="0032427C">
            <w:pPr>
              <w:pStyle w:val="rvps14"/>
              <w:spacing w:before="0" w:beforeAutospacing="0" w:after="0" w:afterAutospacing="0"/>
              <w:rPr>
                <w:sz w:val="26"/>
                <w:szCs w:val="26"/>
                <w:lang w:val="uk-UA"/>
              </w:rPr>
            </w:pPr>
            <w:r>
              <w:rPr>
                <w:sz w:val="26"/>
                <w:szCs w:val="26"/>
                <w:lang w:val="uk-UA"/>
              </w:rPr>
              <w:t>тел. (0522) 36-12-34</w:t>
            </w:r>
          </w:p>
          <w:p w:rsidR="0032427C" w:rsidRDefault="0032427C">
            <w:pPr>
              <w:pStyle w:val="a4"/>
              <w:rPr>
                <w:color w:val="000000"/>
                <w:sz w:val="26"/>
                <w:szCs w:val="26"/>
              </w:rPr>
            </w:pPr>
            <w:r>
              <w:rPr>
                <w:sz w:val="26"/>
                <w:szCs w:val="26"/>
              </w:rPr>
              <w:t xml:space="preserve">Е -mail: </w:t>
            </w:r>
            <w:hyperlink r:id="rId10" w:history="1">
              <w:r>
                <w:rPr>
                  <w:rStyle w:val="a3"/>
                  <w:rFonts w:eastAsia="Arial Unicode MS"/>
                  <w:sz w:val="26"/>
                  <w:szCs w:val="26"/>
                </w:rPr>
                <w:t>inbox@ln.kr.court.gov.ua</w:t>
              </w:r>
            </w:hyperlink>
            <w:hyperlink r:id="rId11" w:history="1">
              <w:r>
                <w:rPr>
                  <w:sz w:val="26"/>
                  <w:szCs w:val="26"/>
                  <w:highlight w:val="yellow"/>
                </w:rPr>
                <w:br/>
              </w:r>
            </w:hyperlink>
          </w:p>
        </w:tc>
      </w:tr>
      <w:tr w:rsidR="0032427C" w:rsidTr="0032427C">
        <w:trPr>
          <w:gridAfter w:val="1"/>
          <w:wAfter w:w="184" w:type="dxa"/>
        </w:trPr>
        <w:tc>
          <w:tcPr>
            <w:tcW w:w="9464" w:type="dxa"/>
            <w:gridSpan w:val="3"/>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b/>
                <w:color w:val="000000"/>
                <w:szCs w:val="26"/>
              </w:rPr>
            </w:pPr>
            <w:r>
              <w:rPr>
                <w:rFonts w:ascii="Times New Roman" w:hAnsi="Times New Roman"/>
                <w:b/>
                <w:color w:val="000000"/>
                <w:szCs w:val="26"/>
              </w:rPr>
              <w:t>Кваліфікаційні вимоги</w:t>
            </w:r>
          </w:p>
        </w:tc>
      </w:tr>
      <w:tr w:rsidR="0032427C" w:rsidTr="0032427C">
        <w:trPr>
          <w:gridAfter w:val="1"/>
          <w:wAfter w:w="184" w:type="dxa"/>
          <w:trHeight w:val="320"/>
        </w:trPr>
        <w:tc>
          <w:tcPr>
            <w:tcW w:w="675"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color w:val="000000"/>
                <w:szCs w:val="26"/>
              </w:rPr>
            </w:pPr>
            <w:r>
              <w:rPr>
                <w:rFonts w:ascii="Times New Roman" w:hAnsi="Times New Roman"/>
                <w:color w:val="000000"/>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b/>
                <w:color w:val="000000"/>
                <w:szCs w:val="26"/>
              </w:rPr>
            </w:pPr>
            <w:r>
              <w:rPr>
                <w:rFonts w:ascii="Times New Roman" w:hAnsi="Times New Roman"/>
                <w:b/>
                <w:color w:val="000000"/>
                <w:szCs w:val="26"/>
              </w:rPr>
              <w:t xml:space="preserve">Освіта </w:t>
            </w:r>
          </w:p>
        </w:tc>
        <w:tc>
          <w:tcPr>
            <w:tcW w:w="6521"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color w:val="000000"/>
                <w:szCs w:val="26"/>
              </w:rPr>
            </w:pPr>
            <w:r>
              <w:rPr>
                <w:rFonts w:ascii="Times New Roman" w:hAnsi="Times New Roman"/>
                <w:szCs w:val="26"/>
              </w:rPr>
              <w:t xml:space="preserve">Вища </w:t>
            </w:r>
            <w:proofErr w:type="spellStart"/>
            <w:r>
              <w:rPr>
                <w:rFonts w:ascii="Times New Roman" w:hAnsi="Times New Roman"/>
                <w:szCs w:val="26"/>
                <w:lang w:val="ru-RU"/>
              </w:rPr>
              <w:t>освіта</w:t>
            </w:r>
            <w:proofErr w:type="spellEnd"/>
            <w:r>
              <w:rPr>
                <w:rFonts w:ascii="Times New Roman" w:hAnsi="Times New Roman"/>
                <w:szCs w:val="26"/>
                <w:lang w:val="ru-RU"/>
              </w:rPr>
              <w:t xml:space="preserve"> за </w:t>
            </w:r>
            <w:proofErr w:type="spellStart"/>
            <w:r>
              <w:rPr>
                <w:rFonts w:ascii="Times New Roman" w:hAnsi="Times New Roman"/>
                <w:szCs w:val="26"/>
                <w:lang w:val="ru-RU"/>
              </w:rPr>
              <w:t>освітнім</w:t>
            </w:r>
            <w:proofErr w:type="spellEnd"/>
            <w:r>
              <w:rPr>
                <w:rFonts w:ascii="Times New Roman" w:hAnsi="Times New Roman"/>
                <w:szCs w:val="26"/>
                <w:lang w:val="ru-RU"/>
              </w:rPr>
              <w:t xml:space="preserve"> </w:t>
            </w:r>
            <w:proofErr w:type="spellStart"/>
            <w:r>
              <w:rPr>
                <w:rFonts w:ascii="Times New Roman" w:hAnsi="Times New Roman"/>
                <w:szCs w:val="26"/>
                <w:lang w:val="ru-RU"/>
              </w:rPr>
              <w:t>ступенем</w:t>
            </w:r>
            <w:proofErr w:type="spellEnd"/>
            <w:r>
              <w:rPr>
                <w:rFonts w:ascii="Times New Roman" w:hAnsi="Times New Roman"/>
                <w:szCs w:val="26"/>
              </w:rPr>
              <w:t xml:space="preserve"> не нижче молодшого бакалавра або бакалавра за спеціальністю «Право»</w:t>
            </w:r>
            <w:r>
              <w:rPr>
                <w:rFonts w:ascii="Times New Roman" w:hAnsi="Times New Roman"/>
                <w:szCs w:val="26"/>
                <w:shd w:val="clear" w:color="auto" w:fill="FFFFFF"/>
              </w:rPr>
              <w:t xml:space="preserve"> «Правознавство», «Правоохоронна діяльність»</w:t>
            </w:r>
            <w:r>
              <w:rPr>
                <w:rFonts w:ascii="Times New Roman" w:hAnsi="Times New Roman"/>
                <w:szCs w:val="26"/>
              </w:rPr>
              <w:t xml:space="preserve"> (ст.155 Закону України «Про судоустрій і статус суддів»).</w:t>
            </w:r>
          </w:p>
        </w:tc>
      </w:tr>
      <w:tr w:rsidR="0032427C" w:rsidTr="0032427C">
        <w:trPr>
          <w:gridAfter w:val="1"/>
          <w:wAfter w:w="184" w:type="dxa"/>
        </w:trPr>
        <w:tc>
          <w:tcPr>
            <w:tcW w:w="675"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color w:val="000000"/>
                <w:szCs w:val="26"/>
              </w:rPr>
            </w:pPr>
            <w:r>
              <w:rPr>
                <w:rFonts w:ascii="Times New Roman" w:hAnsi="Times New Roman"/>
                <w:color w:val="000000"/>
                <w:szCs w:val="26"/>
              </w:rPr>
              <w:t>2</w:t>
            </w:r>
          </w:p>
        </w:tc>
        <w:tc>
          <w:tcPr>
            <w:tcW w:w="2268"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b/>
                <w:color w:val="000000"/>
                <w:szCs w:val="26"/>
              </w:rPr>
            </w:pPr>
            <w:r>
              <w:rPr>
                <w:rFonts w:ascii="Times New Roman" w:hAnsi="Times New Roman"/>
                <w:b/>
                <w:color w:val="000000"/>
                <w:szCs w:val="26"/>
              </w:rPr>
              <w:t xml:space="preserve">Досвід роботи </w:t>
            </w:r>
          </w:p>
        </w:tc>
        <w:tc>
          <w:tcPr>
            <w:tcW w:w="6521" w:type="dxa"/>
            <w:tcBorders>
              <w:top w:val="single" w:sz="4" w:space="0" w:color="auto"/>
              <w:left w:val="single" w:sz="4" w:space="0" w:color="auto"/>
              <w:bottom w:val="single" w:sz="4" w:space="0" w:color="auto"/>
              <w:right w:val="single" w:sz="4" w:space="0" w:color="auto"/>
            </w:tcBorders>
            <w:hideMark/>
          </w:tcPr>
          <w:p w:rsidR="0032427C" w:rsidRDefault="0032427C">
            <w:pPr>
              <w:pStyle w:val="a5"/>
              <w:spacing w:before="0"/>
              <w:ind w:firstLine="0"/>
              <w:rPr>
                <w:rFonts w:ascii="Times New Roman" w:hAnsi="Times New Roman"/>
                <w:color w:val="000000"/>
                <w:szCs w:val="26"/>
              </w:rPr>
            </w:pPr>
            <w:r>
              <w:rPr>
                <w:rFonts w:ascii="Times New Roman" w:hAnsi="Times New Roman"/>
                <w:color w:val="000000"/>
                <w:szCs w:val="26"/>
              </w:rPr>
              <w:t>Не потребує</w:t>
            </w:r>
          </w:p>
        </w:tc>
      </w:tr>
      <w:tr w:rsidR="0032427C" w:rsidTr="0032427C">
        <w:trPr>
          <w:gridAfter w:val="1"/>
          <w:wAfter w:w="184" w:type="dxa"/>
        </w:trPr>
        <w:tc>
          <w:tcPr>
            <w:tcW w:w="675"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color w:val="000000"/>
                <w:szCs w:val="26"/>
              </w:rPr>
            </w:pPr>
            <w:r>
              <w:rPr>
                <w:rFonts w:ascii="Times New Roman" w:hAnsi="Times New Roman"/>
                <w:color w:val="000000"/>
                <w:szCs w:val="26"/>
              </w:rPr>
              <w:t>3</w:t>
            </w:r>
          </w:p>
        </w:tc>
        <w:tc>
          <w:tcPr>
            <w:tcW w:w="2268"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b/>
                <w:color w:val="000000"/>
                <w:szCs w:val="26"/>
              </w:rPr>
            </w:pPr>
            <w:r>
              <w:rPr>
                <w:rFonts w:ascii="Times New Roman" w:hAnsi="Times New Roman"/>
                <w:b/>
                <w:color w:val="000000"/>
                <w:szCs w:val="26"/>
              </w:rPr>
              <w:t>Володіння державною мовою</w:t>
            </w:r>
          </w:p>
        </w:tc>
        <w:tc>
          <w:tcPr>
            <w:tcW w:w="6521"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color w:val="000000"/>
                <w:szCs w:val="26"/>
              </w:rPr>
            </w:pPr>
            <w:r>
              <w:rPr>
                <w:rFonts w:ascii="Times New Roman" w:hAnsi="Times New Roman"/>
                <w:color w:val="000000"/>
                <w:szCs w:val="26"/>
              </w:rPr>
              <w:t>Вільне володіння державною мовою</w:t>
            </w:r>
          </w:p>
        </w:tc>
      </w:tr>
      <w:tr w:rsidR="0032427C" w:rsidTr="0032427C">
        <w:trPr>
          <w:gridAfter w:val="1"/>
          <w:wAfter w:w="184" w:type="dxa"/>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Style w:val="a7"/>
                <w:rFonts w:ascii="Times New Roman" w:hAnsi="Times New Roman"/>
                <w:color w:val="3A3A3A"/>
                <w:szCs w:val="26"/>
                <w:shd w:val="clear" w:color="auto" w:fill="FFFFFF"/>
              </w:rPr>
            </w:pPr>
            <w:r>
              <w:rPr>
                <w:rFonts w:ascii="Times New Roman" w:hAnsi="Times New Roman"/>
                <w:b/>
                <w:bCs/>
                <w:szCs w:val="26"/>
              </w:rPr>
              <w:t>Вимоги до компетентності</w:t>
            </w:r>
          </w:p>
        </w:tc>
      </w:tr>
      <w:tr w:rsidR="0032427C" w:rsidTr="0032427C">
        <w:trPr>
          <w:gridAfter w:val="1"/>
          <w:wAfter w:w="184" w:type="dxa"/>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b/>
                <w:color w:val="000000"/>
                <w:szCs w:val="26"/>
              </w:rPr>
            </w:pPr>
            <w:proofErr w:type="spellStart"/>
            <w:r>
              <w:rPr>
                <w:rFonts w:ascii="Times New Roman" w:hAnsi="Times New Roman"/>
                <w:color w:val="000000"/>
                <w:szCs w:val="26"/>
                <w:lang w:val="ru-RU" w:eastAsia="en-US"/>
              </w:rPr>
              <w:t>Вимога</w:t>
            </w:r>
            <w:proofErr w:type="spellEnd"/>
          </w:p>
        </w:tc>
        <w:tc>
          <w:tcPr>
            <w:tcW w:w="6521" w:type="dxa"/>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b/>
                <w:color w:val="000000"/>
                <w:szCs w:val="26"/>
              </w:rPr>
            </w:pPr>
            <w:proofErr w:type="spellStart"/>
            <w:r>
              <w:rPr>
                <w:rFonts w:ascii="Times New Roman" w:hAnsi="Times New Roman"/>
                <w:szCs w:val="26"/>
                <w:lang w:val="ru-RU"/>
              </w:rPr>
              <w:t>Компоненти</w:t>
            </w:r>
            <w:proofErr w:type="spellEnd"/>
            <w:r>
              <w:rPr>
                <w:rFonts w:ascii="Times New Roman" w:hAnsi="Times New Roman"/>
                <w:szCs w:val="26"/>
                <w:lang w:val="ru-RU"/>
              </w:rPr>
              <w:t xml:space="preserve"> </w:t>
            </w:r>
            <w:proofErr w:type="spellStart"/>
            <w:r>
              <w:rPr>
                <w:rFonts w:ascii="Times New Roman" w:hAnsi="Times New Roman"/>
                <w:szCs w:val="26"/>
                <w:lang w:val="ru-RU"/>
              </w:rPr>
              <w:t>вимоги</w:t>
            </w:r>
            <w:proofErr w:type="spellEnd"/>
          </w:p>
        </w:tc>
      </w:tr>
      <w:tr w:rsidR="0032427C" w:rsidTr="0032427C">
        <w:trPr>
          <w:gridAfter w:val="1"/>
          <w:wAfter w:w="184" w:type="dxa"/>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color w:val="000000"/>
                <w:szCs w:val="26"/>
                <w:lang w:val="ru-RU" w:eastAsia="en-US"/>
              </w:rPr>
            </w:pPr>
            <w:r>
              <w:rPr>
                <w:rFonts w:ascii="Times New Roman" w:hAnsi="Times New Roman"/>
                <w:szCs w:val="26"/>
              </w:rPr>
              <w:t>Уміння працювати з комп’ютером</w:t>
            </w:r>
          </w:p>
        </w:tc>
        <w:tc>
          <w:tcPr>
            <w:tcW w:w="6521" w:type="dxa"/>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both"/>
              <w:rPr>
                <w:rFonts w:ascii="Times New Roman" w:hAnsi="Times New Roman"/>
                <w:szCs w:val="26"/>
                <w:lang w:val="ru-RU"/>
              </w:rPr>
            </w:pPr>
            <w:r>
              <w:rPr>
                <w:rFonts w:ascii="Times New Roman" w:hAnsi="Times New Roman"/>
                <w:szCs w:val="26"/>
                <w:shd w:val="clear" w:color="auto" w:fill="FFFFFF"/>
              </w:rPr>
              <w:t>Рівень досвідченого користувача. Досвід роботи з програмами пакету Microsoft Office (</w:t>
            </w:r>
            <w:r>
              <w:rPr>
                <w:rFonts w:ascii="Times New Roman" w:hAnsi="Times New Roman"/>
                <w:szCs w:val="26"/>
                <w:shd w:val="clear" w:color="auto" w:fill="FFFFFF"/>
                <w:lang w:val="en-US"/>
              </w:rPr>
              <w:t>Word</w:t>
            </w:r>
            <w:r>
              <w:rPr>
                <w:rFonts w:ascii="Times New Roman" w:hAnsi="Times New Roman"/>
                <w:szCs w:val="26"/>
                <w:shd w:val="clear" w:color="auto" w:fill="FFFFFF"/>
              </w:rPr>
              <w:t>,</w:t>
            </w:r>
            <w:r>
              <w:rPr>
                <w:rFonts w:ascii="Times New Roman" w:hAnsi="Times New Roman"/>
                <w:szCs w:val="26"/>
                <w:lang w:val="en-US"/>
              </w:rPr>
              <w:t> </w:t>
            </w:r>
            <w:r>
              <w:rPr>
                <w:rFonts w:ascii="Times New Roman" w:hAnsi="Times New Roman"/>
                <w:szCs w:val="26"/>
                <w:shd w:val="clear" w:color="auto" w:fill="FFFFFF"/>
                <w:lang w:val="en-US"/>
              </w:rPr>
              <w:t>Excel</w:t>
            </w:r>
            <w:r>
              <w:rPr>
                <w:rFonts w:ascii="Times New Roman" w:hAnsi="Times New Roman"/>
                <w:szCs w:val="26"/>
                <w:shd w:val="clear" w:color="auto" w:fill="FFFFFF"/>
              </w:rPr>
              <w:t xml:space="preserve">, </w:t>
            </w:r>
            <w:r>
              <w:rPr>
                <w:rFonts w:ascii="Times New Roman" w:hAnsi="Times New Roman"/>
                <w:szCs w:val="26"/>
                <w:shd w:val="clear" w:color="auto" w:fill="FFFFFF"/>
                <w:lang w:val="en-US"/>
              </w:rPr>
              <w:t>PowerPoint</w:t>
            </w:r>
            <w:r>
              <w:rPr>
                <w:rFonts w:ascii="Times New Roman" w:hAnsi="Times New Roman"/>
                <w:szCs w:val="26"/>
                <w:shd w:val="clear" w:color="auto" w:fill="FFFFFF"/>
              </w:rPr>
              <w:t>), створення баз даних, володіння пошуковими системами Internet, навички користування офісною технікою (принтер, сканер, ксерокс).</w:t>
            </w:r>
          </w:p>
        </w:tc>
      </w:tr>
      <w:tr w:rsidR="0032427C" w:rsidTr="0032427C">
        <w:trPr>
          <w:gridAfter w:val="1"/>
          <w:wAfter w:w="184" w:type="dxa"/>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color w:val="000000"/>
                <w:szCs w:val="26"/>
                <w:lang w:val="ru-RU" w:eastAsia="en-US"/>
              </w:rPr>
            </w:pPr>
            <w:r>
              <w:rPr>
                <w:rFonts w:ascii="Times New Roman" w:hAnsi="Times New Roman"/>
                <w:szCs w:val="26"/>
              </w:rPr>
              <w:t>Необхідні ділові якості</w:t>
            </w:r>
          </w:p>
        </w:tc>
        <w:tc>
          <w:tcPr>
            <w:tcW w:w="6521" w:type="dxa"/>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both"/>
              <w:rPr>
                <w:rFonts w:ascii="Times New Roman" w:hAnsi="Times New Roman"/>
                <w:szCs w:val="26"/>
                <w:lang w:val="ru-RU"/>
              </w:rPr>
            </w:pPr>
            <w:r>
              <w:rPr>
                <w:rFonts w:ascii="Times New Roman" w:hAnsi="Times New Roman"/>
                <w:szCs w:val="26"/>
              </w:rPr>
              <w:t xml:space="preserve">Самоорганізація та орієнтація на розвиток; вміння обґрунтувати власну позицію; ініціативність та креативність; аналітичні здібності; вміння працювати з інформацією; </w:t>
            </w:r>
            <w:r>
              <w:rPr>
                <w:rFonts w:ascii="Times New Roman" w:hAnsi="Times New Roman"/>
                <w:spacing w:val="-6"/>
                <w:kern w:val="24"/>
                <w:szCs w:val="26"/>
              </w:rPr>
              <w:t>знання правил діловодства,</w:t>
            </w:r>
            <w:r>
              <w:rPr>
                <w:rFonts w:ascii="Times New Roman" w:hAnsi="Times New Roman"/>
                <w:szCs w:val="26"/>
              </w:rPr>
              <w:t xml:space="preserve"> комунікабельність.</w:t>
            </w:r>
          </w:p>
        </w:tc>
      </w:tr>
      <w:tr w:rsidR="0032427C" w:rsidTr="0032427C">
        <w:trPr>
          <w:gridAfter w:val="1"/>
          <w:wAfter w:w="184" w:type="dxa"/>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color w:val="000000"/>
                <w:szCs w:val="26"/>
                <w:lang w:val="ru-RU" w:eastAsia="en-US"/>
              </w:rPr>
            </w:pPr>
            <w:r>
              <w:rPr>
                <w:rFonts w:ascii="Times New Roman" w:hAnsi="Times New Roman"/>
                <w:szCs w:val="26"/>
              </w:rPr>
              <w:t>Необхідні особистісні якості</w:t>
            </w:r>
          </w:p>
        </w:tc>
        <w:tc>
          <w:tcPr>
            <w:tcW w:w="6521" w:type="dxa"/>
            <w:tcBorders>
              <w:top w:val="single" w:sz="4" w:space="0" w:color="auto"/>
              <w:left w:val="single" w:sz="4" w:space="0" w:color="auto"/>
              <w:bottom w:val="single" w:sz="4" w:space="0" w:color="auto"/>
              <w:right w:val="single" w:sz="4" w:space="0" w:color="auto"/>
            </w:tcBorders>
            <w:vAlign w:val="center"/>
            <w:hideMark/>
          </w:tcPr>
          <w:p w:rsidR="0032427C" w:rsidRDefault="0032427C" w:rsidP="00560562">
            <w:pPr>
              <w:numPr>
                <w:ilvl w:val="0"/>
                <w:numId w:val="1"/>
              </w:numPr>
              <w:spacing w:after="0" w:line="0" w:lineRule="atLeast"/>
              <w:ind w:left="176" w:firstLine="0"/>
              <w:jc w:val="both"/>
              <w:rPr>
                <w:rFonts w:ascii="Times New Roman" w:hAnsi="Times New Roman"/>
                <w:sz w:val="26"/>
                <w:szCs w:val="26"/>
                <w:lang w:val="ru-RU" w:eastAsia="ru-RU"/>
              </w:rPr>
            </w:pPr>
            <w:r>
              <w:rPr>
                <w:rFonts w:ascii="Times New Roman" w:hAnsi="Times New Roman"/>
                <w:sz w:val="26"/>
                <w:szCs w:val="26"/>
              </w:rPr>
              <w:t>Відповідальність;</w:t>
            </w:r>
          </w:p>
          <w:p w:rsidR="0032427C" w:rsidRDefault="0032427C" w:rsidP="00560562">
            <w:pPr>
              <w:numPr>
                <w:ilvl w:val="0"/>
                <w:numId w:val="1"/>
              </w:numPr>
              <w:spacing w:after="0" w:line="0" w:lineRule="atLeast"/>
              <w:ind w:left="83" w:firstLine="0"/>
              <w:jc w:val="both"/>
              <w:rPr>
                <w:rFonts w:ascii="Times New Roman" w:hAnsi="Times New Roman"/>
                <w:sz w:val="26"/>
                <w:szCs w:val="26"/>
              </w:rPr>
            </w:pPr>
            <w:r>
              <w:rPr>
                <w:rFonts w:ascii="Times New Roman" w:hAnsi="Times New Roman"/>
                <w:sz w:val="26"/>
                <w:szCs w:val="26"/>
              </w:rPr>
              <w:t>Порядність;</w:t>
            </w:r>
          </w:p>
          <w:p w:rsidR="0032427C" w:rsidRDefault="0032427C" w:rsidP="00560562">
            <w:pPr>
              <w:numPr>
                <w:ilvl w:val="0"/>
                <w:numId w:val="1"/>
              </w:numPr>
              <w:spacing w:after="0" w:line="0" w:lineRule="atLeast"/>
              <w:ind w:left="83" w:firstLine="0"/>
              <w:jc w:val="both"/>
              <w:rPr>
                <w:rFonts w:ascii="Times New Roman" w:hAnsi="Times New Roman"/>
                <w:sz w:val="26"/>
                <w:szCs w:val="26"/>
              </w:rPr>
            </w:pPr>
            <w:r>
              <w:rPr>
                <w:rFonts w:ascii="Times New Roman" w:hAnsi="Times New Roman"/>
                <w:sz w:val="26"/>
                <w:szCs w:val="26"/>
              </w:rPr>
              <w:lastRenderedPageBreak/>
              <w:t>Дисциплінованість;</w:t>
            </w:r>
          </w:p>
          <w:p w:rsidR="0032427C" w:rsidRDefault="0032427C" w:rsidP="00560562">
            <w:pPr>
              <w:numPr>
                <w:ilvl w:val="0"/>
                <w:numId w:val="1"/>
              </w:numPr>
              <w:spacing w:after="0" w:line="0" w:lineRule="atLeast"/>
              <w:ind w:left="83" w:firstLine="0"/>
              <w:jc w:val="both"/>
              <w:rPr>
                <w:rFonts w:ascii="Times New Roman" w:hAnsi="Times New Roman"/>
                <w:sz w:val="26"/>
                <w:szCs w:val="26"/>
              </w:rPr>
            </w:pPr>
            <w:proofErr w:type="spellStart"/>
            <w:r>
              <w:rPr>
                <w:rFonts w:ascii="Times New Roman" w:hAnsi="Times New Roman"/>
                <w:sz w:val="26"/>
                <w:szCs w:val="26"/>
              </w:rPr>
              <w:t>Інноваційність</w:t>
            </w:r>
            <w:proofErr w:type="spellEnd"/>
            <w:r>
              <w:rPr>
                <w:rFonts w:ascii="Times New Roman" w:hAnsi="Times New Roman"/>
                <w:sz w:val="26"/>
                <w:szCs w:val="26"/>
              </w:rPr>
              <w:t> та неупередженість;</w:t>
            </w:r>
          </w:p>
          <w:p w:rsidR="0032427C" w:rsidRDefault="0032427C" w:rsidP="00560562">
            <w:pPr>
              <w:numPr>
                <w:ilvl w:val="0"/>
                <w:numId w:val="1"/>
              </w:numPr>
              <w:spacing w:after="0" w:line="0" w:lineRule="atLeast"/>
              <w:ind w:left="83" w:firstLine="0"/>
              <w:jc w:val="both"/>
              <w:rPr>
                <w:rFonts w:ascii="Times New Roman" w:hAnsi="Times New Roman"/>
                <w:sz w:val="26"/>
                <w:szCs w:val="26"/>
              </w:rPr>
            </w:pPr>
            <w:r>
              <w:rPr>
                <w:rFonts w:ascii="Times New Roman" w:hAnsi="Times New Roman"/>
                <w:sz w:val="26"/>
                <w:szCs w:val="26"/>
              </w:rPr>
              <w:t>Дипломатичність;</w:t>
            </w:r>
          </w:p>
          <w:p w:rsidR="0032427C" w:rsidRDefault="0032427C" w:rsidP="00560562">
            <w:pPr>
              <w:numPr>
                <w:ilvl w:val="0"/>
                <w:numId w:val="1"/>
              </w:numPr>
              <w:spacing w:after="0" w:line="0" w:lineRule="atLeast"/>
              <w:ind w:left="83" w:firstLine="0"/>
              <w:jc w:val="both"/>
              <w:rPr>
                <w:rFonts w:ascii="Times New Roman" w:hAnsi="Times New Roman"/>
                <w:sz w:val="26"/>
                <w:szCs w:val="26"/>
                <w:lang w:val="ru-RU" w:eastAsia="ru-RU"/>
              </w:rPr>
            </w:pPr>
            <w:r>
              <w:rPr>
                <w:rFonts w:ascii="Times New Roman" w:hAnsi="Times New Roman"/>
                <w:sz w:val="26"/>
                <w:szCs w:val="26"/>
              </w:rPr>
              <w:t>Вміння працювати в стресових ситуаціях.</w:t>
            </w:r>
          </w:p>
        </w:tc>
      </w:tr>
      <w:tr w:rsidR="0032427C" w:rsidTr="0032427C">
        <w:trPr>
          <w:gridAfter w:val="1"/>
          <w:wAfter w:w="184" w:type="dxa"/>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32427C" w:rsidRDefault="0032427C">
            <w:pPr>
              <w:pStyle w:val="a5"/>
              <w:ind w:firstLine="0"/>
              <w:jc w:val="center"/>
              <w:rPr>
                <w:rFonts w:ascii="Times New Roman" w:hAnsi="Times New Roman"/>
                <w:szCs w:val="26"/>
                <w:lang w:val="ru-RU"/>
              </w:rPr>
            </w:pPr>
            <w:proofErr w:type="spellStart"/>
            <w:r>
              <w:rPr>
                <w:rStyle w:val="HTML0"/>
                <w:rFonts w:ascii="Times New Roman" w:eastAsia="Calibri" w:hAnsi="Times New Roman"/>
                <w:b/>
                <w:bCs/>
                <w:szCs w:val="26"/>
              </w:rPr>
              <w:lastRenderedPageBreak/>
              <w:t>Професійні</w:t>
            </w:r>
            <w:proofErr w:type="spellEnd"/>
            <w:r>
              <w:rPr>
                <w:rStyle w:val="HTML0"/>
                <w:rFonts w:ascii="Times New Roman" w:eastAsia="Calibri" w:hAnsi="Times New Roman"/>
                <w:b/>
                <w:bCs/>
                <w:szCs w:val="26"/>
              </w:rPr>
              <w:t xml:space="preserve"> </w:t>
            </w:r>
            <w:proofErr w:type="spellStart"/>
            <w:r>
              <w:rPr>
                <w:rStyle w:val="HTML0"/>
                <w:rFonts w:ascii="Times New Roman" w:eastAsia="Calibri" w:hAnsi="Times New Roman"/>
                <w:b/>
                <w:bCs/>
                <w:szCs w:val="26"/>
              </w:rPr>
              <w:t>знання</w:t>
            </w:r>
            <w:proofErr w:type="spellEnd"/>
          </w:p>
        </w:tc>
      </w:tr>
      <w:tr w:rsidR="0032427C" w:rsidTr="0032427C">
        <w:trPr>
          <w:gridAfter w:val="1"/>
          <w:wAfter w:w="184" w:type="dxa"/>
        </w:trPr>
        <w:tc>
          <w:tcPr>
            <w:tcW w:w="675"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color w:val="000000"/>
                <w:szCs w:val="26"/>
              </w:rPr>
            </w:pPr>
            <w:r>
              <w:rPr>
                <w:rFonts w:ascii="Times New Roman" w:hAnsi="Times New Roman"/>
                <w:color w:val="000000"/>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b/>
                <w:color w:val="000000"/>
                <w:szCs w:val="26"/>
              </w:rPr>
            </w:pPr>
            <w:r>
              <w:rPr>
                <w:rFonts w:ascii="Times New Roman" w:hAnsi="Times New Roman"/>
                <w:b/>
                <w:color w:val="000000"/>
                <w:szCs w:val="26"/>
              </w:rPr>
              <w:t>Знання законодавства</w:t>
            </w:r>
          </w:p>
        </w:tc>
        <w:tc>
          <w:tcPr>
            <w:tcW w:w="6521" w:type="dxa"/>
            <w:tcBorders>
              <w:top w:val="single" w:sz="4" w:space="0" w:color="auto"/>
              <w:left w:val="single" w:sz="4" w:space="0" w:color="auto"/>
              <w:bottom w:val="single" w:sz="4" w:space="0" w:color="auto"/>
              <w:right w:val="single" w:sz="4" w:space="0" w:color="auto"/>
            </w:tcBorders>
            <w:hideMark/>
          </w:tcPr>
          <w:p w:rsidR="0032427C" w:rsidRDefault="0032427C">
            <w:pPr>
              <w:spacing w:after="0" w:line="240" w:lineRule="auto"/>
              <w:jc w:val="both"/>
              <w:rPr>
                <w:rFonts w:ascii="Times New Roman" w:hAnsi="Times New Roman"/>
                <w:sz w:val="26"/>
                <w:szCs w:val="26"/>
                <w:lang w:val="ru-RU" w:eastAsia="ru-RU"/>
              </w:rPr>
            </w:pPr>
            <w:r>
              <w:rPr>
                <w:rFonts w:ascii="Times New Roman" w:hAnsi="Times New Roman"/>
                <w:sz w:val="26"/>
                <w:szCs w:val="26"/>
              </w:rPr>
              <w:t xml:space="preserve">Конституція України, Закон України «Про державну службу», Закон України «Про судоустрій і статус суддів», Закон України «Про запобігання корупції», Закон України «Про очищення влади», Кримінальний процесуальний кодекс України, Цивільний процесуальний кодекс України, Кодекс України про адміністративні правопорушення, Кодекс адміністративного судочинства України, Кодекс Законів про працю України </w:t>
            </w:r>
          </w:p>
        </w:tc>
      </w:tr>
      <w:tr w:rsidR="0032427C" w:rsidTr="0032427C">
        <w:trPr>
          <w:gridAfter w:val="1"/>
          <w:wAfter w:w="184" w:type="dxa"/>
        </w:trPr>
        <w:tc>
          <w:tcPr>
            <w:tcW w:w="675"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jc w:val="center"/>
              <w:rPr>
                <w:rFonts w:ascii="Times New Roman" w:hAnsi="Times New Roman"/>
                <w:color w:val="000000"/>
                <w:szCs w:val="26"/>
              </w:rPr>
            </w:pPr>
            <w:r>
              <w:rPr>
                <w:rFonts w:ascii="Times New Roman" w:hAnsi="Times New Roman"/>
                <w:color w:val="000000"/>
                <w:szCs w:val="26"/>
              </w:rPr>
              <w:t>2</w:t>
            </w:r>
          </w:p>
        </w:tc>
        <w:tc>
          <w:tcPr>
            <w:tcW w:w="2268" w:type="dxa"/>
            <w:tcBorders>
              <w:top w:val="single" w:sz="4" w:space="0" w:color="auto"/>
              <w:left w:val="single" w:sz="4" w:space="0" w:color="auto"/>
              <w:bottom w:val="single" w:sz="4" w:space="0" w:color="auto"/>
              <w:right w:val="single" w:sz="4" w:space="0" w:color="auto"/>
            </w:tcBorders>
            <w:hideMark/>
          </w:tcPr>
          <w:p w:rsidR="0032427C" w:rsidRDefault="0032427C">
            <w:pPr>
              <w:pStyle w:val="a5"/>
              <w:ind w:firstLine="0"/>
              <w:rPr>
                <w:rFonts w:ascii="Times New Roman" w:hAnsi="Times New Roman"/>
                <w:b/>
                <w:color w:val="000000"/>
                <w:szCs w:val="26"/>
              </w:rPr>
            </w:pPr>
            <w:r>
              <w:rPr>
                <w:rFonts w:ascii="Times New Roman" w:hAnsi="Times New Roman"/>
                <w:b/>
                <w:color w:val="000000"/>
                <w:szCs w:val="26"/>
              </w:rPr>
              <w:t>Професійні знання</w:t>
            </w:r>
          </w:p>
        </w:tc>
        <w:tc>
          <w:tcPr>
            <w:tcW w:w="6521" w:type="dxa"/>
            <w:tcBorders>
              <w:top w:val="single" w:sz="4" w:space="0" w:color="auto"/>
              <w:left w:val="single" w:sz="4" w:space="0" w:color="auto"/>
              <w:bottom w:val="single" w:sz="4" w:space="0" w:color="auto"/>
              <w:right w:val="single" w:sz="4" w:space="0" w:color="auto"/>
            </w:tcBorders>
            <w:hideMark/>
          </w:tcPr>
          <w:p w:rsidR="0032427C" w:rsidRDefault="0032427C">
            <w:pPr>
              <w:pStyle w:val="HTML"/>
              <w:shd w:val="clear" w:color="auto" w:fill="FFFFFF"/>
              <w:jc w:val="both"/>
              <w:textAlignment w:val="baseline"/>
              <w:rPr>
                <w:rFonts w:ascii="Times New Roman" w:hAnsi="Times New Roman" w:cs="Times New Roman"/>
                <w:sz w:val="26"/>
                <w:szCs w:val="26"/>
                <w:lang w:val="uk-UA"/>
              </w:rPr>
            </w:pPr>
            <w:r>
              <w:rPr>
                <w:rFonts w:ascii="Times New Roman" w:hAnsi="Times New Roman" w:cs="Times New Roman"/>
                <w:bCs/>
                <w:color w:val="000000"/>
                <w:sz w:val="26"/>
                <w:szCs w:val="26"/>
                <w:shd w:val="clear" w:color="auto" w:fill="FFFFFF"/>
                <w:lang w:val="uk-UA"/>
              </w:rPr>
              <w:t>Інструкція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затверджена н</w:t>
            </w:r>
            <w:r>
              <w:rPr>
                <w:rFonts w:ascii="Times New Roman" w:hAnsi="Times New Roman" w:cs="Times New Roman"/>
                <w:color w:val="000000"/>
                <w:sz w:val="26"/>
                <w:szCs w:val="26"/>
                <w:shd w:val="clear" w:color="auto" w:fill="FFFFFF"/>
                <w:lang w:val="uk-UA"/>
              </w:rPr>
              <w:t xml:space="preserve">аказом Державної судової адміністрації </w:t>
            </w:r>
            <w:r>
              <w:rPr>
                <w:rFonts w:ascii="Times New Roman" w:hAnsi="Times New Roman" w:cs="Times New Roman"/>
                <w:sz w:val="26"/>
                <w:szCs w:val="26"/>
                <w:shd w:val="clear" w:color="auto" w:fill="FFFFFF"/>
                <w:lang w:val="uk-UA"/>
              </w:rPr>
              <w:t>України</w:t>
            </w:r>
            <w:r>
              <w:rPr>
                <w:rStyle w:val="apple-converted-space"/>
                <w:sz w:val="26"/>
                <w:szCs w:val="26"/>
                <w:lang w:val="uk-UA"/>
              </w:rPr>
              <w:t xml:space="preserve"> від </w:t>
            </w:r>
            <w:r>
              <w:rPr>
                <w:rFonts w:ascii="Times New Roman" w:hAnsi="Times New Roman" w:cs="Times New Roman"/>
                <w:sz w:val="26"/>
                <w:szCs w:val="26"/>
                <w:shd w:val="clear" w:color="auto" w:fill="FFFFFF"/>
                <w:lang w:val="uk-UA"/>
              </w:rPr>
              <w:t xml:space="preserve">17.12.2013  № 173; </w:t>
            </w:r>
            <w:hyperlink r:id="rId12" w:tgtFrame="_blank" w:history="1">
              <w:r>
                <w:rPr>
                  <w:rStyle w:val="a3"/>
                  <w:rFonts w:ascii="Times New Roman" w:eastAsia="Arial Unicode MS" w:hAnsi="Times New Roman" w:cs="Times New Roman"/>
                  <w:sz w:val="26"/>
                  <w:szCs w:val="26"/>
                  <w:bdr w:val="none" w:sz="0" w:space="0" w:color="auto" w:frame="1"/>
                  <w:shd w:val="clear" w:color="auto" w:fill="FFFFFF"/>
                  <w:lang w:val="uk-UA"/>
                </w:rPr>
                <w:t>Інструкція про порядок обліку, зберігання і використання документів, справ, видань та інших матеріальних носіїв інформації, які містять службову інформацію</w:t>
              </w:r>
            </w:hyperlink>
            <w:r>
              <w:rPr>
                <w:rFonts w:ascii="Times New Roman" w:hAnsi="Times New Roman" w:cs="Times New Roman"/>
                <w:sz w:val="26"/>
                <w:szCs w:val="26"/>
                <w:shd w:val="clear" w:color="auto" w:fill="FFFFFF"/>
                <w:lang w:val="uk-UA"/>
              </w:rPr>
              <w:t>, затверджена постановою Кабінету Міністрів України від 27.11.1998 № 1893; Національний стандарт України</w:t>
            </w:r>
            <w:r>
              <w:rPr>
                <w:rFonts w:ascii="Times New Roman" w:hAnsi="Times New Roman" w:cs="Times New Roman"/>
                <w:bCs/>
                <w:sz w:val="26"/>
                <w:szCs w:val="26"/>
                <w:bdr w:val="none" w:sz="0" w:space="0" w:color="auto" w:frame="1"/>
                <w:lang w:val="uk-UA"/>
              </w:rPr>
              <w:t xml:space="preserve">  «Вимоги до оформлювання документів ДСТУ 4163-2003, затверджені </w:t>
            </w:r>
            <w:r>
              <w:rPr>
                <w:rFonts w:ascii="Times New Roman" w:hAnsi="Times New Roman" w:cs="Times New Roman"/>
                <w:sz w:val="26"/>
                <w:szCs w:val="26"/>
                <w:lang w:val="uk-UA"/>
              </w:rPr>
              <w:t xml:space="preserve">Наказом Держспоживстандарту України 07.04.2003 N 55; </w:t>
            </w:r>
            <w:hyperlink r:id="rId13" w:anchor="n16" w:tgtFrame="_blank" w:history="1">
              <w:r>
                <w:rPr>
                  <w:rStyle w:val="a3"/>
                  <w:rFonts w:ascii="Times New Roman" w:eastAsia="Arial Unicode MS" w:hAnsi="Times New Roman" w:cs="Times New Roman"/>
                  <w:sz w:val="26"/>
                  <w:szCs w:val="26"/>
                  <w:bdr w:val="none" w:sz="0" w:space="0" w:color="auto" w:frame="1"/>
                  <w:shd w:val="clear" w:color="auto" w:fill="FFFFFF"/>
                  <w:lang w:val="uk-UA"/>
                </w:rPr>
                <w:t>Інструкція про порядок роботи з технічними засобами фіксування судового процесу (судового засідання)</w:t>
              </w:r>
            </w:hyperlink>
            <w:r>
              <w:rPr>
                <w:rFonts w:ascii="Times New Roman" w:hAnsi="Times New Roman" w:cs="Times New Roman"/>
                <w:sz w:val="26"/>
                <w:szCs w:val="26"/>
                <w:shd w:val="clear" w:color="auto" w:fill="FFFFFF"/>
                <w:lang w:val="uk-UA"/>
              </w:rPr>
              <w:t>, затверджена наказом Державної судової адміністрації України від 20.09.2012 р. № 108,</w:t>
            </w:r>
            <w:r>
              <w:rPr>
                <w:rStyle w:val="apple-converted-space"/>
                <w:sz w:val="26"/>
                <w:szCs w:val="26"/>
                <w:lang w:val="uk-UA"/>
              </w:rPr>
              <w:t> </w:t>
            </w:r>
            <w:hyperlink r:id="rId14" w:anchor="n13" w:tgtFrame="_blank" w:history="1">
              <w:r>
                <w:rPr>
                  <w:rStyle w:val="a3"/>
                  <w:rFonts w:ascii="Times New Roman" w:eastAsia="Arial Unicode MS" w:hAnsi="Times New Roman" w:cs="Times New Roman"/>
                  <w:sz w:val="26"/>
                  <w:szCs w:val="26"/>
                  <w:bdr w:val="none" w:sz="0" w:space="0" w:color="auto" w:frame="1"/>
                  <w:shd w:val="clear" w:color="auto" w:fill="FFFFFF"/>
                  <w:lang w:val="uk-UA"/>
                </w:rPr>
                <w:t>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w:t>
              </w:r>
            </w:hyperlink>
            <w:r>
              <w:rPr>
                <w:rFonts w:ascii="Times New Roman" w:hAnsi="Times New Roman" w:cs="Times New Roman"/>
                <w:sz w:val="26"/>
                <w:szCs w:val="26"/>
                <w:shd w:val="clear" w:color="auto" w:fill="FFFFFF"/>
                <w:lang w:val="uk-UA"/>
              </w:rPr>
              <w:t>, затверджена наказом Державної судової адміністрації України від 15.11.2012 р. № 155; документознавство як знання про документ.</w:t>
            </w:r>
          </w:p>
        </w:tc>
      </w:tr>
    </w:tbl>
    <w:p w:rsidR="00193F44" w:rsidRDefault="00193F44"/>
    <w:sectPr w:rsidR="00193F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704E0"/>
    <w:multiLevelType w:val="hybridMultilevel"/>
    <w:tmpl w:val="251C1D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2"/>
  </w:compat>
  <w:rsids>
    <w:rsidRoot w:val="0032427C"/>
    <w:rsid w:val="00193F44"/>
    <w:rsid w:val="0032427C"/>
    <w:rsid w:val="00D22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427C"/>
    <w:rPr>
      <w:color w:val="0000FF"/>
      <w:u w:val="single"/>
    </w:rPr>
  </w:style>
  <w:style w:type="paragraph" w:styleId="HTML">
    <w:name w:val="HTML Preformatted"/>
    <w:basedOn w:val="a"/>
    <w:link w:val="HTML0"/>
    <w:uiPriority w:val="99"/>
    <w:unhideWhenUsed/>
    <w:rsid w:val="0032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2427C"/>
    <w:rPr>
      <w:rFonts w:ascii="Courier New" w:eastAsia="Times New Roman" w:hAnsi="Courier New" w:cs="Courier New"/>
      <w:sz w:val="20"/>
      <w:szCs w:val="20"/>
      <w:lang w:val="ru-RU" w:eastAsia="ru-RU"/>
    </w:rPr>
  </w:style>
  <w:style w:type="paragraph" w:customStyle="1" w:styleId="a4">
    <w:name w:val="Îáû÷íûé"/>
    <w:rsid w:val="0032427C"/>
    <w:pPr>
      <w:suppressAutoHyphens/>
      <w:spacing w:after="0" w:line="240" w:lineRule="auto"/>
    </w:pPr>
    <w:rPr>
      <w:rFonts w:ascii="Times New Roman" w:eastAsia="Times New Roman" w:hAnsi="Times New Roman" w:cs="Times New Roman"/>
      <w:sz w:val="20"/>
      <w:szCs w:val="20"/>
      <w:lang w:eastAsia="ru-RU"/>
    </w:rPr>
  </w:style>
  <w:style w:type="paragraph" w:customStyle="1" w:styleId="a5">
    <w:name w:val="Нормальний текст"/>
    <w:basedOn w:val="a"/>
    <w:rsid w:val="0032427C"/>
    <w:pPr>
      <w:spacing w:before="120" w:after="0" w:line="240" w:lineRule="auto"/>
      <w:ind w:firstLine="567"/>
    </w:pPr>
    <w:rPr>
      <w:rFonts w:ascii="Antiqua" w:eastAsia="Calibri" w:hAnsi="Antiqua" w:cs="Times New Roman"/>
      <w:sz w:val="26"/>
      <w:szCs w:val="20"/>
      <w:lang w:eastAsia="ru-RU"/>
    </w:rPr>
  </w:style>
  <w:style w:type="paragraph" w:customStyle="1" w:styleId="a6">
    <w:name w:val="Назва документа"/>
    <w:basedOn w:val="a"/>
    <w:next w:val="a5"/>
    <w:rsid w:val="0032427C"/>
    <w:pPr>
      <w:keepNext/>
      <w:keepLines/>
      <w:spacing w:before="240" w:after="240" w:line="240" w:lineRule="auto"/>
      <w:jc w:val="center"/>
    </w:pPr>
    <w:rPr>
      <w:rFonts w:ascii="Antiqua" w:eastAsia="Calibri" w:hAnsi="Antiqua" w:cs="Times New Roman"/>
      <w:b/>
      <w:sz w:val="26"/>
      <w:szCs w:val="20"/>
      <w:lang w:eastAsia="ru-RU"/>
    </w:rPr>
  </w:style>
  <w:style w:type="paragraph" w:customStyle="1" w:styleId="rvps14">
    <w:name w:val="rvps14"/>
    <w:basedOn w:val="a"/>
    <w:rsid w:val="003242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32427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pple-converted-space">
    <w:name w:val="apple-converted-space"/>
    <w:basedOn w:val="a0"/>
    <w:rsid w:val="0032427C"/>
  </w:style>
  <w:style w:type="character" w:customStyle="1" w:styleId="rvts15">
    <w:name w:val="rvts15"/>
    <w:basedOn w:val="a0"/>
    <w:rsid w:val="0032427C"/>
    <w:rPr>
      <w:rFonts w:ascii="Times New Roman" w:hAnsi="Times New Roman" w:cs="Times New Roman" w:hint="default"/>
    </w:rPr>
  </w:style>
  <w:style w:type="character" w:styleId="a7">
    <w:name w:val="Strong"/>
    <w:basedOn w:val="a0"/>
    <w:uiPriority w:val="22"/>
    <w:qFormat/>
    <w:rsid w:val="00324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s.gov.ua/page/testuvannya-2" TargetMode="External"/><Relationship Id="rId13" Type="http://schemas.openxmlformats.org/officeDocument/2006/relationships/hyperlink" Target="http://zakon0.rada.gov.ua/rada/show/v0108750-12/paran16" TargetMode="Externa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12" Type="http://schemas.openxmlformats.org/officeDocument/2006/relationships/hyperlink" Target="http://zakon0.rada.gov.ua/rada/show/1893-98-%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11" Type="http://schemas.openxmlformats.org/officeDocument/2006/relationships/hyperlink" Target="mailto:inbox@zn.kr.court.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box@ln.kr.court.gov.ua" TargetMode="External"/><Relationship Id="rId4" Type="http://schemas.openxmlformats.org/officeDocument/2006/relationships/settings" Target="settings.xml"/><Relationship Id="rId9" Type="http://schemas.openxmlformats.org/officeDocument/2006/relationships/hyperlink" Target="http://www.nads.gov.ua/page/testuvannya-2" TargetMode="External"/><Relationship Id="rId14" Type="http://schemas.openxmlformats.org/officeDocument/2006/relationships/hyperlink" Target="http://zakon0.rada.gov.ua/rada/show/v0155750-12/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Company>Reanimator Extreme Edition</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Стешенко</dc:creator>
  <cp:keywords/>
  <dc:description/>
  <cp:lastModifiedBy>RePack by Diakov</cp:lastModifiedBy>
  <cp:revision>3</cp:revision>
  <dcterms:created xsi:type="dcterms:W3CDTF">2019-06-10T11:21:00Z</dcterms:created>
  <dcterms:modified xsi:type="dcterms:W3CDTF">2019-06-10T14:41:00Z</dcterms:modified>
</cp:coreProperties>
</file>